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132E" w:rsidRPr="007068E4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132E" w:rsidRPr="007068E4" w:rsidRDefault="00784B52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Mikroekonomija II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UA101"/>
                  </w:textInput>
                </w:ffData>
              </w:fldChar>
            </w:r>
            <w:r w:rsidR="00784B52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4B52">
              <w:rPr>
                <w:rFonts w:ascii="Times New Roman" w:hAnsi="Times New Roman" w:cs="Times New Roman"/>
                <w:noProof/>
                <w:sz w:val="20"/>
                <w:szCs w:val="20"/>
              </w:rPr>
              <w:t>EUA101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dr.sc. Ivan Pavić, Prof.dr.sc. Maja Pervan"/>
                  </w:textInput>
                </w:ffData>
              </w:fldChar>
            </w:r>
            <w:r w:rsidR="00731EA6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31EA6">
              <w:rPr>
                <w:rFonts w:ascii="Times New Roman" w:hAnsi="Times New Roman" w:cs="Times New Roman"/>
                <w:noProof/>
                <w:sz w:val="20"/>
                <w:szCs w:val="20"/>
              </w:rPr>
              <w:t>Prof.dr.sc. Ivan Pavić, Prof.dr.sc. Maja Pervan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0" w:name="Text1"/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5D2A" w:rsidRPr="007068E4" w:rsidRDefault="0000086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.dr.sc. Josipa Višić"/>
                  </w:textInput>
                </w:ffData>
              </w:fldChar>
            </w:r>
            <w:r w:rsidR="007068E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/>
                <w:noProof/>
                <w:sz w:val="20"/>
                <w:szCs w:val="20"/>
              </w:rPr>
              <w:t>Doc.dr.sc. Josipa Višić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B37FB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7068E4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Obvezni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%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AA25B9" w:rsidP="00EE4D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Stjecanje  znanja i </w:t>
            </w:r>
            <w:r w:rsidR="00CD5495">
              <w:rPr>
                <w:rFonts w:ascii="Times New Roman" w:hAnsi="Times New Roman"/>
                <w:sz w:val="20"/>
                <w:szCs w:val="20"/>
              </w:rPr>
              <w:t xml:space="preserve">sposobnosti za analiziranje proizvodnje i troškova poslovanja poduzeća, </w:t>
            </w:r>
            <w:r w:rsidR="00EE4DDA">
              <w:rPr>
                <w:rFonts w:ascii="Times New Roman" w:hAnsi="Times New Roman"/>
                <w:sz w:val="20"/>
                <w:szCs w:val="20"/>
              </w:rPr>
              <w:t>te donošenje odluka o cijenama i količinama u pojedinim tržišnim strukturama na tržištu proizvoda i proizvodnih inputa.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000867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467">
              <w:rPr>
                <w:rFonts w:ascii="Times New Roman" w:hAnsi="Times New Roman"/>
                <w:noProof/>
                <w:sz w:val="20"/>
                <w:szCs w:val="20"/>
              </w:rPr>
              <w:t>Uvjeti za upis propisani su Statutom Ekonomskog fakulteta, te Pravilnikom o studiju i studiranju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A54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68E4" w:rsidRPr="00FB46BC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5CD8" w:rsidRPr="006C5CD8" w:rsidRDefault="006C5CD8" w:rsidP="006C5CD8">
            <w:pPr>
              <w:spacing w:after="0" w:line="240" w:lineRule="auto"/>
              <w:ind w:left="498"/>
              <w:rPr>
                <w:rFonts w:ascii="Times New Roman" w:hAnsi="Times New Roman" w:cs="Times New Roman"/>
                <w:sz w:val="20"/>
                <w:szCs w:val="20"/>
              </w:rPr>
            </w:pP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>Analizirati ponašanje i donošenj</w:t>
            </w:r>
            <w:r w:rsidR="00D60C4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 xml:space="preserve"> odluka </w:t>
            </w:r>
            <w:r w:rsidR="00D60C45">
              <w:rPr>
                <w:rFonts w:ascii="Times New Roman" w:hAnsi="Times New Roman" w:cs="Times New Roman"/>
                <w:sz w:val="20"/>
                <w:szCs w:val="20"/>
              </w:rPr>
              <w:t>poduzeća</w:t>
            </w: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13C2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60C45">
              <w:rPr>
                <w:rFonts w:ascii="Times New Roman" w:hAnsi="Times New Roman" w:cs="Times New Roman"/>
                <w:sz w:val="20"/>
                <w:szCs w:val="20"/>
              </w:rPr>
              <w:t xml:space="preserve"> područj</w:t>
            </w:r>
            <w:r w:rsidR="00DD13C2">
              <w:rPr>
                <w:rFonts w:ascii="Times New Roman" w:hAnsi="Times New Roman" w:cs="Times New Roman"/>
                <w:sz w:val="20"/>
                <w:szCs w:val="20"/>
              </w:rPr>
              <w:t xml:space="preserve">u </w:t>
            </w:r>
            <w:r w:rsidR="00D60C45">
              <w:rPr>
                <w:rFonts w:ascii="Times New Roman" w:hAnsi="Times New Roman" w:cs="Times New Roman"/>
                <w:sz w:val="20"/>
                <w:szCs w:val="20"/>
              </w:rPr>
              <w:t xml:space="preserve"> proizvodnje, troškova i cijena</w:t>
            </w: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5CD8" w:rsidRPr="006C5CD8" w:rsidRDefault="006C5CD8" w:rsidP="006C5CD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11F" w:rsidRPr="00F5311F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>Kreirati i analizirati funkcije ukupnog, prosječnog i graničnog proizvoda</w:t>
            </w:r>
            <w:r w:rsidR="00F5311F" w:rsidRPr="00F5311F">
              <w:rPr>
                <w:rFonts w:ascii="Times New Roman" w:hAnsi="Times New Roman" w:cs="Times New Roman"/>
                <w:sz w:val="20"/>
                <w:szCs w:val="20"/>
              </w:rPr>
              <w:t>, te i</w:t>
            </w: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dentificirati </w:t>
            </w:r>
            <w:r w:rsidR="00F5311F"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optimalnu </w:t>
            </w: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kombinaciju proizvodnih inputa </w:t>
            </w:r>
          </w:p>
          <w:p w:rsidR="00F5311F" w:rsidRDefault="00F5311F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Kreirati i analizirati funkcije ukupnog, prosječnog i graničnog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troška, te i</w:t>
            </w:r>
            <w:r w:rsidR="006C5CD8" w:rsidRPr="00F5311F">
              <w:rPr>
                <w:rFonts w:ascii="Times New Roman" w:hAnsi="Times New Roman" w:cs="Times New Roman"/>
                <w:sz w:val="20"/>
                <w:szCs w:val="20"/>
              </w:rPr>
              <w:t>zračunati količinu proizvoda koja odgovara točki pokrića troškova u promjenljivim tržišnim uvjetima</w:t>
            </w:r>
          </w:p>
          <w:p w:rsidR="00F5311F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>Klasificirati kriterije za razlikovanje tržišnih struktura, te definirati količine i cijene koje u svakoj od njih maksimaliziraju profit poduzeća</w:t>
            </w:r>
          </w:p>
          <w:p w:rsidR="00F5311F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Klasificirati tržište činitelja i </w:t>
            </w:r>
            <w:r w:rsidR="00F5311F">
              <w:rPr>
                <w:rFonts w:ascii="Times New Roman" w:hAnsi="Times New Roman" w:cs="Times New Roman"/>
                <w:sz w:val="20"/>
                <w:szCs w:val="20"/>
              </w:rPr>
              <w:t>procijeniti</w:t>
            </w: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 njihov utj</w:t>
            </w:r>
            <w:r w:rsidR="00F5311F">
              <w:rPr>
                <w:rFonts w:ascii="Times New Roman" w:hAnsi="Times New Roman" w:cs="Times New Roman"/>
                <w:sz w:val="20"/>
                <w:szCs w:val="20"/>
              </w:rPr>
              <w:t>ecaj na funkciju cilja poduzeća</w:t>
            </w:r>
          </w:p>
          <w:p w:rsidR="007068E4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>Definirati ulogu i utjecaj države na funkcioniranje gospodarskih subjekata</w:t>
            </w:r>
          </w:p>
          <w:p w:rsidR="00F5311F" w:rsidRPr="00F5311F" w:rsidRDefault="00F5311F" w:rsidP="00F5311F">
            <w:pPr>
              <w:pStyle w:val="ListParagraph"/>
              <w:spacing w:after="0" w:line="240" w:lineRule="auto"/>
              <w:ind w:left="64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431" w:type="dxa"/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5A5467" w:rsidRPr="00E31306" w:rsidTr="006C5CD8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Vježbe</w:t>
                  </w:r>
                </w:p>
              </w:tc>
            </w:tr>
            <w:tr w:rsidR="005A5467" w:rsidRPr="00E31306" w:rsidTr="006C5CD8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Proizvodnja:</w:t>
                  </w:r>
                  <w:r w:rsidRPr="006C5CD8">
                    <w:t xml:space="preserve"> Proizvodne funkcije s jednim varijabilnim faktorom (funkcije ukupnog, prosječnog i graničnog proizvoda, elastičnost proizvodnje, zakon opadajućih prinosa).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Proizvodnja:</w:t>
                  </w:r>
                  <w:r w:rsidRPr="006C5CD8">
                    <w:t xml:space="preserve"> Proizvodne funkcije s jednim varijabilnim faktorom (funkcije ukupnog, prosječnog i graničnog proizvoda, elastičnost proizvodnje, zakon opadajućih prinosa.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Proizvodne funkcije s dva varijabilna faktora (izokvanta, stopa tehničke supstitucije).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Proizvodne funkcije s dva varijabilna faktora (izokvanta, stopa tehničke supstitucije).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Elastičnost supstitucije faktora, izokline i linije grebena.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Elastičnost supstitucije faktora, izokline i linije grebena.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Troškovi:</w:t>
                  </w:r>
                  <w:r w:rsidRPr="006C5CD8">
                    <w:t xml:space="preserve"> Pojam i vrste troškova. </w:t>
                  </w:r>
                </w:p>
                <w:p w:rsidR="006C5CD8" w:rsidRPr="006C5CD8" w:rsidRDefault="006C5CD8" w:rsidP="00531330">
                  <w:r w:rsidRPr="006C5CD8">
                    <w:t>Funkcije i krivulje troškova u kratkom i dugom roku.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Troškovi:</w:t>
                  </w:r>
                  <w:r w:rsidRPr="006C5CD8">
                    <w:t xml:space="preserve"> Pojam i vrste troškova. </w:t>
                  </w:r>
                </w:p>
                <w:p w:rsidR="006C5CD8" w:rsidRPr="006C5CD8" w:rsidRDefault="006C5CD8" w:rsidP="00531330">
                  <w:r w:rsidRPr="006C5CD8">
                    <w:t>Funkcije i krivulje troškova u kratkom i dugom roku.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Mjerenje i promjena funkcija troškova.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Mjerenje i promjena funkcija troškova.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Krivulje troškova i krivulje proizvoda.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Krivulje troškova i krivulje proizvoda.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Ekonomija i disekonomija obujma. Proizvodnje pri najmanjim troškovima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Ekonomija i disekonomija obujma. Proizvodnje pri najmanjim troškovima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lastRenderedPageBreak/>
                    <w:t xml:space="preserve">Tržišta proizvoda: </w:t>
                  </w:r>
                  <w:r w:rsidRPr="006C5CD8">
                    <w:t>Savršena konkurencija u kratkom i dugom roku.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 xml:space="preserve">Tržišta proizvoda: </w:t>
                  </w:r>
                  <w:r w:rsidRPr="006C5CD8">
                    <w:t>Savršena konkurencija u kratkom i dugom roku.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 xml:space="preserve">Monopol: maksimalizacija profita, diskriminacija cijena.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 xml:space="preserve">Monopol: maksimalizacija profita, diskriminacija cijena.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Monopolistička konkurencija i oligopol (analiza u kratkom i dugom roku, međuzavisnost).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Monopolistička konkurencija i oligopol (analiza u kratkom i dugom roku, međuzavisnost).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Tržišta proizvoda u praksi. Državna politika i biznis.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Tržišta proizvoda u praksi. Državna politika i biznis.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Tržište činitelja:</w:t>
                  </w:r>
                  <w:r w:rsidRPr="006C5CD8">
                    <w:t xml:space="preserve"> Prikaz tržišta činitelja. Ponuda i potražnja činitelja, ravnoteža. Tržište rada (ponuda rada, determinante plaća, diskriminacija, vladina politika, sindikati).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Tržište činitelja:</w:t>
                  </w:r>
                  <w:r w:rsidRPr="006C5CD8">
                    <w:t xml:space="preserve"> Prikaz tržišta činitelja. Ponuda i potražnja činitelja, ravnoteža. Tržište rada (ponuda rada, determinante plaća, diskriminacija, vladina politika, sindikati).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Kapital i zemlja (prirodni resursi, vlasnička očekivanja).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Kapital i zemlja (prirodni resursi, vlasnička očekivanja).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Država i ekonomija:</w:t>
                  </w:r>
                  <w:r w:rsidRPr="006C5CD8">
                    <w:t xml:space="preserve"> Uloga države u suvremenim gospodarstvima. Negativne i pozitivne eksternalije.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Država i ekonomija:</w:t>
                  </w:r>
                  <w:r w:rsidRPr="006C5CD8">
                    <w:t xml:space="preserve"> Uloga države u suvremenim gospodarstvima. Negativne i pozitivne eksternalije.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Vlasnička prava. Efikasnost i javna dobra. Tržišni neuspjesi.</w:t>
                  </w: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Vlasnička prava. Efikasnost i javna dobra. Tržišni neuspjesi.</w:t>
                  </w: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</w:tbl>
          <w:p w:rsidR="009F132E" w:rsidRPr="007068E4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F132E" w:rsidRPr="007068E4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735084641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675315397"/>
              </w:sdtPr>
              <w:sdtContent>
                <w:r w:rsidR="007068E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678266734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5347121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47308966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20953431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324557448"/>
              </w:sdtPr>
              <w:sdtContent>
                <w:r w:rsidR="00680E3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526299925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09255252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296651717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53106058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132E" w:rsidRPr="007068E4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Student mora ostvariti minimalno 50% dolazaka (P+V) kako bi dobio potpis i ispunio uvjet pristupa ispitu.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Praćenje rada studenata </w:t>
            </w:r>
            <w:r w:rsidRPr="007068E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5*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4B93" w:rsidRPr="005A5467" w:rsidRDefault="005E4B93" w:rsidP="00C7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467" w:rsidRDefault="005A5467" w:rsidP="00BC0920">
            <w:p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* Tijekom semestra održat će se </w:t>
            </w:r>
            <w:r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dva kolokvija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. Za dobivanje konačne ocjene bez ispita, na svakom kolokviju student mora riješiti minimalno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% zadataka i dva od tri teorijska pitanja. Konačna ocjena izvodi se iz aritmetičke sredine ocjena ostvarenih na prvom i drugom kolokviju.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 xml:space="preserve">Student može dodatnim angažmanom u nastavnim aktivnostima </w:t>
            </w:r>
            <w:r w:rsidRPr="00BC092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rješavanjem zadataka i/ili obradom i izlaganjem studije slučaja) ostvariti dodatnih 5 postotnih poena koji mogu doprinijeti formiranju više ocjene.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  <w:p w:rsidR="009F132E" w:rsidRPr="007068E4" w:rsidRDefault="00A35ACA" w:rsidP="005A5467">
            <w:pPr>
              <w:spacing w:after="12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Studenti koji ne uspiju položiti kolegij preko kolokvija, polažu ispit u </w:t>
            </w:r>
            <w:r w:rsidR="005A5467"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redovnim ispitnim rokovima.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Ispit se sastoji od dva dijela. Na prvom dijelu ispita polažu se zadaci i student za prolaznu ocjenu treba točno i potpuno riješiti 5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% zadaće. Pozitivna ocjena iz prvog dijela ispita ujedno predstavlja i uvjet pristupa drugom (teorijskom) dijelu ispita na kojem student mora 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riješiti minimalno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dva od tri teorijska pitanja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F132E" w:rsidRPr="007068E4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Obvezna literatura </w:t>
            </w: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Broj </w:t>
            </w: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Dostupnost </w:t>
            </w: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putem ostalih medija</w:t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3B4ECE" w:rsidRDefault="003B4ECE" w:rsidP="003B4E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Pavić, I., Benić, Đ., Hashi, I., "Mikroekonomija", treće izdanje, Ekonomski fakultet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3B4ECE" w:rsidRDefault="003B4ECE" w:rsidP="0085304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Pervan, M., "Mikroekonomija - zbirka zadataka", treće  izdanje, Ekonomski fakultet Split</w:t>
            </w:r>
            <w:r w:rsidRPr="003B4E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530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3B4ECE" w:rsidRPr="003B4ECE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5CD8" w:rsidRPr="006C5CD8" w:rsidRDefault="006C5CD8" w:rsidP="006C5CD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>Besanko, D., Braeutigam, R.R., "Microeconomics", četvrto izdanje, John Wiley &amp; Sons, New York, 2011.</w:t>
            </w:r>
          </w:p>
          <w:p w:rsidR="006C5CD8" w:rsidRPr="006C5CD8" w:rsidRDefault="006C5CD8" w:rsidP="006C5CD8">
            <w:pPr>
              <w:numPr>
                <w:ilvl w:val="0"/>
                <w:numId w:val="11"/>
              </w:numPr>
              <w:spacing w:after="0" w:line="240" w:lineRule="auto"/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>Frank, R.H., Bernanke, B., "</w:t>
            </w:r>
            <w:r w:rsidRPr="006C5C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Principles of Microeconomics", peto izdanje, </w:t>
            </w:r>
            <w:r w:rsidRPr="006C5CD8"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  <w:t>McGraw-Hill, New York, 2012.</w:t>
            </w:r>
          </w:p>
          <w:p w:rsidR="009F132E" w:rsidRPr="003B4ECE" w:rsidRDefault="006C5CD8" w:rsidP="006C5CD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>Salvatore, D., "</w:t>
            </w:r>
            <w:r w:rsidRPr="006C5CD8">
              <w:rPr>
                <w:rStyle w:val="nasloviknjiga21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Ekonomija za menedžere u svjetskoj privredi"</w:t>
            </w: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>, Mate, Zagreb, 1993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F132E" w:rsidRP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4ECE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000867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9853EF" w:rsidRPr="007068E4" w:rsidRDefault="00484E38">
      <w:pPr>
        <w:rPr>
          <w:rFonts w:ascii="Times New Roman" w:hAnsi="Times New Roman" w:cs="Times New Roman"/>
        </w:rPr>
      </w:pPr>
    </w:p>
    <w:sectPr w:rsidR="009853EF" w:rsidRPr="007068E4" w:rsidSect="00000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980_"/>
      </v:shape>
    </w:pict>
  </w:numPicBullet>
  <w:numPicBullet w:numPicBulletId="1">
    <w:pict>
      <v:shape id="_x0000_i1029" type="#_x0000_t75" style="width:11.25pt;height:11.25pt" o:bullet="t">
        <v:imagedata r:id="rId2" o:title="mso2"/>
      </v:shape>
    </w:pict>
  </w:numPicBullet>
  <w:abstractNum w:abstractNumId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6">
    <w:nsid w:val="647E0C59"/>
    <w:multiLevelType w:val="hybridMultilevel"/>
    <w:tmpl w:val="B84E3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9">
    <w:nsid w:val="6E2D1223"/>
    <w:multiLevelType w:val="hybridMultilevel"/>
    <w:tmpl w:val="E49E3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12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32E"/>
    <w:rsid w:val="00000867"/>
    <w:rsid w:val="00072B36"/>
    <w:rsid w:val="000738B3"/>
    <w:rsid w:val="000A20B8"/>
    <w:rsid w:val="000E5CAD"/>
    <w:rsid w:val="00171047"/>
    <w:rsid w:val="001C71FB"/>
    <w:rsid w:val="00257C5C"/>
    <w:rsid w:val="002639B6"/>
    <w:rsid w:val="002D131C"/>
    <w:rsid w:val="00343B4A"/>
    <w:rsid w:val="003553C3"/>
    <w:rsid w:val="003B4ECE"/>
    <w:rsid w:val="00484E38"/>
    <w:rsid w:val="00551F15"/>
    <w:rsid w:val="005824C8"/>
    <w:rsid w:val="005A5467"/>
    <w:rsid w:val="005E4B93"/>
    <w:rsid w:val="00680E34"/>
    <w:rsid w:val="006C5CD8"/>
    <w:rsid w:val="007068E4"/>
    <w:rsid w:val="00731EA6"/>
    <w:rsid w:val="0074409E"/>
    <w:rsid w:val="00784B52"/>
    <w:rsid w:val="007E77AE"/>
    <w:rsid w:val="00821DEC"/>
    <w:rsid w:val="0082420A"/>
    <w:rsid w:val="00842168"/>
    <w:rsid w:val="0085304C"/>
    <w:rsid w:val="009026B5"/>
    <w:rsid w:val="00963E38"/>
    <w:rsid w:val="009C00EE"/>
    <w:rsid w:val="009F132E"/>
    <w:rsid w:val="00A35ACA"/>
    <w:rsid w:val="00A56CA0"/>
    <w:rsid w:val="00AA25B9"/>
    <w:rsid w:val="00AB37FB"/>
    <w:rsid w:val="00AD5D2A"/>
    <w:rsid w:val="00BC0920"/>
    <w:rsid w:val="00C74AAC"/>
    <w:rsid w:val="00CD5495"/>
    <w:rsid w:val="00D60C45"/>
    <w:rsid w:val="00DC60A3"/>
    <w:rsid w:val="00DD13C2"/>
    <w:rsid w:val="00DE0631"/>
    <w:rsid w:val="00E318A0"/>
    <w:rsid w:val="00E67019"/>
    <w:rsid w:val="00EE4DDA"/>
    <w:rsid w:val="00F524AD"/>
    <w:rsid w:val="00F5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1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sumic</cp:lastModifiedBy>
  <cp:revision>2</cp:revision>
  <cp:lastPrinted>2015-02-18T12:44:00Z</cp:lastPrinted>
  <dcterms:created xsi:type="dcterms:W3CDTF">2017-11-15T11:26:00Z</dcterms:created>
  <dcterms:modified xsi:type="dcterms:W3CDTF">2017-11-15T11:26:00Z</dcterms:modified>
</cp:coreProperties>
</file>